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93" w:rsidRDefault="004A0A93" w:rsidP="004A0A93">
      <w:pPr>
        <w:jc w:val="center"/>
      </w:pPr>
    </w:p>
    <w:tbl>
      <w:tblPr>
        <w:tblW w:w="9309" w:type="dxa"/>
        <w:jc w:val="center"/>
        <w:tblLook w:val="00A0" w:firstRow="1" w:lastRow="0" w:firstColumn="1" w:lastColumn="0" w:noHBand="0" w:noVBand="0"/>
      </w:tblPr>
      <w:tblGrid>
        <w:gridCol w:w="9309"/>
      </w:tblGrid>
      <w:tr w:rsidR="00B0786A" w:rsidTr="004A0A93">
        <w:trPr>
          <w:trHeight w:val="1104"/>
          <w:jc w:val="center"/>
        </w:trPr>
        <w:tc>
          <w:tcPr>
            <w:tcW w:w="9309" w:type="dxa"/>
          </w:tcPr>
          <w:p w:rsidR="004A0A93" w:rsidRPr="004A0A93" w:rsidRDefault="00002522" w:rsidP="004A0A93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F4</w:t>
            </w:r>
          </w:p>
          <w:p w:rsidR="00FA10B7" w:rsidRPr="004A0A93" w:rsidRDefault="00FA10B7" w:rsidP="004A0A93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JOGSZABÁLYSÉRTÉS</w:t>
            </w:r>
            <w:r w:rsidR="000524F6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 megállapítása iránti</w:t>
            </w:r>
            <w:r w:rsidR="004A0A93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 </w:t>
            </w:r>
            <w:r w:rsidR="00B0786A" w:rsidRPr="00096B07"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>Fogyasztói kérelem nemperes eljárás lefolytatására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 xml:space="preserve"> 2.</w:t>
            </w:r>
          </w:p>
          <w:p w:rsidR="00B0786A" w:rsidRPr="004A0A93" w:rsidRDefault="00FA10B7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</w:rPr>
            </w:pPr>
            <w:r w:rsidRPr="004A0A93"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</w:rPr>
              <w:t>(pÉNZÜGYI BÉKÉLTETŐ TESTÜLET NEM ÉRDEMI DÖNTÉSÉVEL SZEMBENI JOGORVOSLAT)</w:t>
            </w:r>
          </w:p>
          <w:p w:rsidR="005F1534" w:rsidRPr="00096B07" w:rsidRDefault="005F1534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Fonts w:cs="Times New Roman"/>
                <w:b/>
              </w:rPr>
            </w:pP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(2014.</w:t>
            </w:r>
            <w:r w:rsidR="00FA10B7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 xml:space="preserve"> évi XL. törvény 25.§ (2) BEK. d</w:t>
            </w: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)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 xml:space="preserve"> pont</w:t>
            </w:r>
          </w:p>
        </w:tc>
      </w:tr>
    </w:tbl>
    <w:p w:rsidR="005F1534" w:rsidRDefault="005F1534" w:rsidP="005F1534">
      <w:pPr>
        <w:pStyle w:val="Style7"/>
        <w:widowControl/>
        <w:tabs>
          <w:tab w:val="left" w:leader="dot" w:pos="2909"/>
        </w:tabs>
        <w:spacing w:line="240" w:lineRule="auto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9"/>
      </w:tblGrid>
      <w:tr w:rsidR="00BB5E60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BB5E60" w:rsidRPr="000E0360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BB5E60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BB5E60" w:rsidRPr="001056F6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(Kérjük, szíveskedjen </w:t>
                  </w:r>
                  <w:proofErr w:type="spellStart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X-el</w:t>
                  </w:r>
                  <w:proofErr w:type="spellEnd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Pr="000E0360" w:rsidRDefault="00BB5E60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BB5E60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BB5E60" w:rsidRPr="000E03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BB5E60" w:rsidRPr="00F6722D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BB5E60" w:rsidRDefault="00BB5E60" w:rsidP="00BB5E60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716"/>
      </w:tblGrid>
      <w:tr w:rsidR="00BB5E60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E60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sz w:val="16"/>
                <w:szCs w:val="16"/>
              </w:rPr>
              <w:t>(</w:t>
            </w:r>
            <w:hyperlink r:id="rId7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E60" w:rsidRPr="00B6770C" w:rsidRDefault="00BB5E60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8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nemperes</w:t>
            </w:r>
            <w:proofErr w:type="spellEnd"/>
            <w:r>
              <w:rPr>
                <w:b/>
                <w:sz w:val="16"/>
                <w:szCs w:val="16"/>
              </w:rPr>
              <w:t xml:space="preserve"> eljárásban hozott jogerős, az elszámolás tárgyában született határozat más polgári eljárásban nem vitatható.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BB5E60" w:rsidRPr="00CA7F9A" w:rsidRDefault="00BB5E60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nemperes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BB5E60" w:rsidRDefault="00BB5E60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B0786A" w:rsidRDefault="00B0786A" w:rsidP="00BB5E60">
      <w:pPr>
        <w:pStyle w:val="Style7"/>
        <w:widowControl/>
        <w:tabs>
          <w:tab w:val="left" w:leader="dot" w:pos="2909"/>
        </w:tabs>
        <w:spacing w:before="235" w:after="200" w:line="240" w:lineRule="auto"/>
        <w:rPr>
          <w:rStyle w:val="FontStyle18"/>
          <w:rFonts w:ascii="Calibri" w:hAnsi="Calibri" w:cs="Calibri"/>
          <w:b/>
          <w:bCs/>
          <w:i w:val="0"/>
          <w:sz w:val="24"/>
        </w:rPr>
      </w:pPr>
    </w:p>
    <w:p w:rsidR="00B0786A" w:rsidRDefault="00B0786A">
      <w:pPr>
        <w:pStyle w:val="Style7"/>
        <w:widowControl/>
        <w:tabs>
          <w:tab w:val="left" w:leader="dot" w:pos="2909"/>
        </w:tabs>
        <w:spacing w:before="235" w:after="200" w:line="240" w:lineRule="auto"/>
        <w:ind w:left="-142"/>
        <w:jc w:val="center"/>
        <w:rPr>
          <w:rFonts w:cs="Times New Roman"/>
        </w:rPr>
      </w:pPr>
      <w:proofErr w:type="gramStart"/>
      <w:r>
        <w:rPr>
          <w:rStyle w:val="FontStyle18"/>
          <w:rFonts w:ascii="Calibri" w:hAnsi="Calibri" w:cs="Calibri"/>
          <w:b/>
          <w:bCs/>
          <w:i w:val="0"/>
          <w:sz w:val="24"/>
        </w:rPr>
        <w:t>Tisztelt …</w:t>
      </w:r>
      <w:proofErr w:type="gramEnd"/>
      <w:r>
        <w:rPr>
          <w:rStyle w:val="FontStyle18"/>
          <w:rFonts w:ascii="Calibri" w:hAnsi="Calibri" w:cs="Calibri"/>
          <w:b/>
          <w:bCs/>
          <w:i w:val="0"/>
          <w:sz w:val="24"/>
        </w:rPr>
        <w:t>…………………………………………. Járásbíróság/</w:t>
      </w:r>
      <w:r w:rsidR="00ED5001">
        <w:rPr>
          <w:rStyle w:val="FontStyle18"/>
          <w:rFonts w:ascii="Calibri" w:hAnsi="Calibri" w:cs="Calibri"/>
          <w:b/>
          <w:bCs/>
          <w:i w:val="0"/>
          <w:sz w:val="24"/>
        </w:rPr>
        <w:t xml:space="preserve">Pesti Központi </w:t>
      </w:r>
      <w:r>
        <w:rPr>
          <w:rStyle w:val="FontStyle18"/>
          <w:rFonts w:ascii="Calibri" w:hAnsi="Calibri" w:cs="Calibri"/>
          <w:b/>
          <w:bCs/>
          <w:i w:val="0"/>
          <w:sz w:val="24"/>
        </w:rPr>
        <w:t>Kerületi Bíróság!</w:t>
      </w:r>
    </w:p>
    <w:p w:rsidR="00ED5001" w:rsidRDefault="00ED5001" w:rsidP="00ED5001">
      <w:pPr>
        <w:tabs>
          <w:tab w:val="right" w:leader="dot" w:pos="9072"/>
        </w:tabs>
        <w:spacing w:after="0" w:line="240" w:lineRule="auto"/>
        <w:ind w:left="-284"/>
        <w:jc w:val="both"/>
        <w:rPr>
          <w:sz w:val="24"/>
          <w:szCs w:val="24"/>
        </w:rPr>
      </w:pPr>
    </w:p>
    <w:p w:rsidR="00B0786A" w:rsidRDefault="00ED5001" w:rsidP="007C0806">
      <w:pPr>
        <w:tabs>
          <w:tab w:val="right" w:leader="dot" w:pos="9072"/>
        </w:tabs>
        <w:spacing w:after="0" w:line="240" w:lineRule="auto"/>
        <w:ind w:left="-284"/>
        <w:jc w:val="both"/>
        <w:rPr>
          <w:b/>
        </w:rPr>
      </w:pPr>
      <w:proofErr w:type="gramStart"/>
      <w:r w:rsidRPr="00511BD0">
        <w:rPr>
          <w:sz w:val="24"/>
          <w:szCs w:val="24"/>
        </w:rPr>
        <w:t xml:space="preserve">Alulírott fogyasztó, mint kérelmező </w:t>
      </w:r>
      <w:r>
        <w:rPr>
          <w:sz w:val="24"/>
          <w:szCs w:val="24"/>
        </w:rPr>
        <w:t xml:space="preserve">a 3. pontban megjelölt pénzügyi intézmény, mint kérelmezett ellen </w:t>
      </w:r>
      <w:r w:rsidRPr="00511BD0">
        <w:rPr>
          <w:sz w:val="24"/>
          <w:szCs w:val="24"/>
        </w:rPr>
        <w:t>a 2014. évi XL. törvény (Elszámolási t</w:t>
      </w:r>
      <w:r>
        <w:rPr>
          <w:sz w:val="24"/>
          <w:szCs w:val="24"/>
        </w:rPr>
        <w:t>örvény), illetve</w:t>
      </w:r>
      <w:r w:rsidRPr="00511BD0">
        <w:rPr>
          <w:sz w:val="24"/>
          <w:szCs w:val="24"/>
        </w:rPr>
        <w:t xml:space="preserve"> a 2014. évi LXXVII. törvény (Forintosítási törvény) alapján kérem</w:t>
      </w:r>
      <w:r>
        <w:rPr>
          <w:sz w:val="24"/>
          <w:szCs w:val="24"/>
        </w:rPr>
        <w:t xml:space="preserve">, hogy a bíróság a Pénzügyi Békéltető Testület </w:t>
      </w:r>
      <w:r w:rsidRPr="00503D67">
        <w:rPr>
          <w:bCs/>
          <w:sz w:val="24"/>
          <w:szCs w:val="24"/>
        </w:rPr>
        <w:lastRenderedPageBreak/>
        <w:t>…………………………………………………szám alatti</w:t>
      </w:r>
      <w:r>
        <w:rPr>
          <w:bCs/>
          <w:sz w:val="24"/>
          <w:szCs w:val="24"/>
        </w:rPr>
        <w:t>,</w:t>
      </w:r>
      <w:r w:rsidRPr="00503D67">
        <w:rPr>
          <w:bCs/>
          <w:sz w:val="24"/>
          <w:szCs w:val="24"/>
        </w:rPr>
        <w:t xml:space="preserve"> </w:t>
      </w:r>
      <w:r w:rsidRPr="00EB3945">
        <w:rPr>
          <w:b/>
          <w:bCs/>
          <w:sz w:val="24"/>
          <w:szCs w:val="24"/>
        </w:rPr>
        <w:t xml:space="preserve">kérelmet elutasító és az eljárást megszüntető döntését helyezze hatályon kívül, </w:t>
      </w:r>
      <w:r w:rsidR="005F1534">
        <w:rPr>
          <w:b/>
          <w:bCs/>
          <w:sz w:val="24"/>
          <w:szCs w:val="24"/>
        </w:rPr>
        <w:t xml:space="preserve">és kötelezze a </w:t>
      </w:r>
      <w:r w:rsidR="004041E9">
        <w:rPr>
          <w:b/>
          <w:bCs/>
          <w:sz w:val="24"/>
          <w:szCs w:val="24"/>
        </w:rPr>
        <w:t>Pénzügyi Békéltető Testületet új eljárás lefolytatására.</w:t>
      </w:r>
      <w:proofErr w:type="gramEnd"/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</w:t>
            </w:r>
            <w:proofErr w:type="spellStart"/>
            <w:r>
              <w:rPr>
                <w:b/>
                <w:sz w:val="24"/>
                <w:szCs w:val="24"/>
              </w:rPr>
              <w:t>nyilvántar-tási</w:t>
            </w:r>
            <w:proofErr w:type="spellEnd"/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B2383C" w:rsidRDefault="00B2383C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</w:p>
        </w:tc>
      </w:tr>
    </w:tbl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484F" w:rsidRDefault="00F3484F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bookmarkStart w:id="0" w:name="_GoBack"/>
      <w:bookmarkEnd w:id="0"/>
    </w:p>
    <w:p w:rsidR="00BB5E60" w:rsidRDefault="00BB5E60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  <w:rPr>
          <w:b/>
          <w:bCs/>
          <w:sz w:val="24"/>
          <w:szCs w:val="24"/>
          <w:u w:val="single"/>
        </w:rPr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3. KÉRELMEZETT ADATAI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B2383C" w:rsidRDefault="00B2383C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76"/>
        <w:gridCol w:w="4608"/>
      </w:tblGrid>
      <w:tr w:rsidR="00B2383C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B2383C" w:rsidRDefault="00B2383C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1" w:name="__UnoMark__344_1160187228"/>
            <w:bookmarkEnd w:id="1"/>
            <w:r>
              <w:rPr>
                <w:rFonts w:ascii="Calibri" w:hAnsi="Calibri" w:cs="Calibri"/>
              </w:rPr>
              <w:t>: 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év……………………hó…………nap</w:t>
            </w:r>
          </w:p>
        </w:tc>
      </w:tr>
      <w:tr w:rsidR="00B2383C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B2383C" w:rsidRDefault="00B2383C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2" w:name="__UnoMark__346_1160187228"/>
            <w:bookmarkEnd w:id="2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B2383C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3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4"/>
              </w:numPr>
              <w:spacing w:after="120" w:line="100" w:lineRule="atLeast"/>
              <w:ind w:left="502"/>
              <w:jc w:val="left"/>
            </w:pPr>
            <w:bookmarkStart w:id="3" w:name="__UnoMark__352_1160187228"/>
            <w:bookmarkStart w:id="4" w:name="__UnoMark__351_1160187228"/>
            <w:bookmarkEnd w:id="3"/>
            <w:bookmarkEnd w:id="4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B2383C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3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4"/>
              </w:numPr>
              <w:spacing w:after="120" w:line="100" w:lineRule="atLeast"/>
              <w:ind w:left="502"/>
              <w:jc w:val="left"/>
            </w:pPr>
            <w:bookmarkStart w:id="5" w:name="__UnoMark__355_1160187228"/>
            <w:bookmarkEnd w:id="5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B2383C" w:rsidRDefault="00B2383C" w:rsidP="00B2383C">
      <w:pPr>
        <w:tabs>
          <w:tab w:val="right" w:leader="dot" w:pos="9148"/>
        </w:tabs>
        <w:spacing w:after="0" w:line="100" w:lineRule="atLeast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8"/>
        <w:gridCol w:w="3897"/>
      </w:tblGrid>
      <w:tr w:rsidR="00B2383C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B2383C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B2383C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widowControl/>
              <w:numPr>
                <w:ilvl w:val="1"/>
                <w:numId w:val="15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   év   …………  hó  ………… nap</w:t>
            </w:r>
          </w:p>
        </w:tc>
      </w:tr>
      <w:tr w:rsidR="00B2383C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widowControl/>
              <w:numPr>
                <w:ilvl w:val="1"/>
                <w:numId w:val="15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075E7B" w:rsidRP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6. A PÉNZÜGYI BÉKÉLTETŐ TESTÜLETI DÖNTÉS JOGSZABÁLYSÉRTÉSÉNEK MEGJELÖLÉSE</w:t>
      </w:r>
    </w:p>
    <w:p w:rsidR="00075E7B" w:rsidRDefault="00075E7B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p w:rsidR="00075E7B" w:rsidRP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Pénzügyi Békéltető Testület az Ön kérelmét nem a kérelem megalapozatlansága miatt utasította el és szüntette meg az eljárást. A jelen kérelme arra irányul, hogy a bíróság állapítsa meg, hogy a Pénzügyi Békéltető Testület döntése jogszabályt sért, azt helyezze hatályon kívül és kötelezze a Pénzügyi Békéltető Testületet új eljárás lefolytatására.</w:t>
      </w:r>
    </w:p>
    <w:p w:rsid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p w:rsid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33"/>
      </w:tblGrid>
      <w:tr w:rsidR="00075E7B" w:rsidRPr="00855FAF" w:rsidTr="00B21779">
        <w:trPr>
          <w:trHeight w:val="283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6.1.</w:t>
            </w:r>
            <w:r w:rsidRPr="00F10726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jogszabálysértés oka</w:t>
            </w: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: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(A Pénzügyi Békéltető Testület nem érdemi döntése az alábbi indokok miatt jogszabálysértő:)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Figyelmeztetés: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A kérelemben kizárólag olyan indokot adhat elő annak alátámasztására; hogy a panasz elutasításának miért nem volt helye, amelyekkel kimutatja, hogy a Pénzügyi Békéltető Testület döntése jogszabályt sért!)</w:t>
            </w: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Pr="00E65FD8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614333" w:rsidRDefault="00614333" w:rsidP="009804BD">
      <w:pPr>
        <w:pStyle w:val="Style7"/>
        <w:widowControl/>
        <w:spacing w:line="240" w:lineRule="auto"/>
        <w:rPr>
          <w:rFonts w:ascii="Calibri" w:hAnsi="Calibri" w:cs="Calibri"/>
          <w:b/>
          <w:bCs/>
          <w:u w:val="single"/>
        </w:rPr>
      </w:pPr>
    </w:p>
    <w:p w:rsidR="00B2383C" w:rsidRDefault="00B2383C" w:rsidP="00B2383C">
      <w:pPr>
        <w:pStyle w:val="Style7"/>
        <w:widowControl/>
        <w:spacing w:line="100" w:lineRule="atLeast"/>
        <w:rPr>
          <w:rFonts w:ascii="Calibri" w:hAnsi="Calibri" w:cs="Calibri"/>
          <w:b/>
          <w:bCs/>
          <w:u w:val="single"/>
        </w:rPr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7. A KÉRELEM MELLÉKLETEIRE VONATKOZÓ ADATOK</w:t>
      </w:r>
      <w:r w:rsidR="00F3484F">
        <w:rPr>
          <w:noProof/>
        </w:rPr>
        <w:pict>
          <v:line id="Egyenes összekötő 1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</w:pic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 xml:space="preserve">A kérelemhez mellékelem </w:t>
            </w:r>
          </w:p>
        </w:tc>
      </w:tr>
      <w:tr w:rsidR="00B2383C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7.1.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2. pontjára, a kitöltött és aláírt meghatalmazás nyomtatványt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(Kérjük, jelölje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X-el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</w:tc>
      </w:tr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7.2.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5. pontjára, az akadályoztatást igazoló bizonyítékokat, amelyek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7.3. A kérelemben foglalt egyéb adatok alátámasztására szolgáló iratok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</w:tc>
      </w:tr>
    </w:tbl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8. ILLETÉKFIZETÉS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</w:t>
      </w:r>
      <w:proofErr w:type="spellStart"/>
      <w:r>
        <w:rPr>
          <w:rFonts w:ascii="Calibri" w:hAnsi="Calibri"/>
        </w:rPr>
        <w:t>nemperes</w:t>
      </w:r>
      <w:proofErr w:type="spellEnd"/>
      <w:r>
        <w:rPr>
          <w:rFonts w:ascii="Calibri" w:hAnsi="Calibri"/>
        </w:rPr>
        <w:t xml:space="preserve"> eljárás illetékköteles eljárás. Az illeték lerovásának elmulasztása esetén a bíróság a kérelmet – eredménytelen hiánypótlási felhívás esetén – elutasítja. Az illetékekről szóló 1990. évi XCIII. törvény (</w:t>
      </w:r>
      <w:proofErr w:type="spellStart"/>
      <w:r>
        <w:rPr>
          <w:rFonts w:ascii="Calibri" w:hAnsi="Calibri"/>
        </w:rPr>
        <w:t>Itv</w:t>
      </w:r>
      <w:proofErr w:type="spellEnd"/>
      <w:r>
        <w:rPr>
          <w:rFonts w:ascii="Calibri" w:hAnsi="Calibri"/>
        </w:rPr>
        <w:t xml:space="preserve">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</w:t>
      </w:r>
      <w:proofErr w:type="spellStart"/>
      <w:r>
        <w:rPr>
          <w:rFonts w:ascii="Calibri" w:hAnsi="Calibri"/>
          <w:b/>
          <w:bCs/>
          <w:iCs/>
        </w:rPr>
        <w:t>-Ft</w:t>
      </w:r>
      <w:proofErr w:type="spellEnd"/>
      <w:r>
        <w:rPr>
          <w:rFonts w:ascii="Calibri" w:hAnsi="Calibri"/>
          <w:b/>
          <w:bCs/>
          <w:iCs/>
        </w:rPr>
        <w:t>.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9. PÓTLAP CSATOLÁSA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46"/>
      </w:tblGrid>
      <w:tr w:rsidR="00B2383C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B2383C" w:rsidRDefault="00B2383C" w:rsidP="00B2383C">
      <w:pPr>
        <w:spacing w:line="100" w:lineRule="atLeast"/>
        <w:jc w:val="both"/>
      </w:pPr>
    </w:p>
    <w:p w:rsidR="00AC1138" w:rsidRDefault="00AC1138" w:rsidP="00AC1138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AC1138" w:rsidRDefault="00AC1138" w:rsidP="00AC1138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AC1138" w:rsidRDefault="00AC1138" w:rsidP="00AC1138">
      <w:pPr>
        <w:pStyle w:val="llb"/>
        <w:jc w:val="both"/>
      </w:pPr>
    </w:p>
    <w:p w:rsidR="00AC1138" w:rsidRDefault="00AC1138" w:rsidP="00AC1138">
      <w:pPr>
        <w:spacing w:line="100" w:lineRule="atLeast"/>
        <w:jc w:val="both"/>
      </w:pPr>
    </w:p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t>MEGHATALMAZÁS</w:t>
      </w:r>
    </w:p>
    <w:p w:rsidR="00B2383C" w:rsidRDefault="00B2383C" w:rsidP="00B2383C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line="360" w:lineRule="auto"/>
        <w:jc w:val="both"/>
      </w:pPr>
      <w:proofErr w:type="gramStart"/>
      <w:r>
        <w:rPr>
          <w:sz w:val="24"/>
          <w:szCs w:val="24"/>
        </w:rPr>
        <w:t>ezúton</w:t>
      </w:r>
      <w:proofErr w:type="gramEnd"/>
      <w:r>
        <w:rPr>
          <w:sz w:val="24"/>
          <w:szCs w:val="24"/>
        </w:rPr>
        <w:t xml:space="preserve">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spacing w:line="100" w:lineRule="atLeast"/>
        <w:jc w:val="both"/>
      </w:pPr>
      <w:r>
        <w:rPr>
          <w:b/>
          <w:bCs/>
          <w:sz w:val="24"/>
          <w:szCs w:val="24"/>
        </w:rPr>
        <w:t xml:space="preserve">hogy helyettem és nevemben, teljes jogkörben eljárva a ………………………………. Járásbíróság/Pesti Központi Kerületi Bíróság előtt képviseljen a köztem és </w:t>
      </w:r>
      <w:proofErr w:type="gramStart"/>
      <w:r>
        <w:rPr>
          <w:b/>
          <w:bCs/>
          <w:sz w:val="24"/>
          <w:szCs w:val="24"/>
        </w:rPr>
        <w:t>a</w:t>
      </w:r>
      <w:proofErr w:type="gramEnd"/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B2383C" w:rsidRDefault="00B2383C" w:rsidP="00B2383C">
      <w:pPr>
        <w:spacing w:line="100" w:lineRule="atLeast"/>
        <w:jc w:val="both"/>
      </w:pPr>
      <w:proofErr w:type="gramStart"/>
      <w:r>
        <w:rPr>
          <w:b/>
          <w:bCs/>
          <w:sz w:val="24"/>
          <w:szCs w:val="24"/>
        </w:rPr>
        <w:t>között</w:t>
      </w:r>
      <w:proofErr w:type="gramEnd"/>
      <w:r>
        <w:rPr>
          <w:b/>
          <w:bCs/>
          <w:sz w:val="24"/>
          <w:szCs w:val="24"/>
        </w:rPr>
        <w:t xml:space="preserve"> az Elszámolási törvény, illetve a Forintosítási törvény szerinti bíróság előtt induló </w:t>
      </w:r>
      <w:proofErr w:type="spellStart"/>
      <w:r>
        <w:rPr>
          <w:b/>
          <w:bCs/>
          <w:sz w:val="24"/>
          <w:szCs w:val="24"/>
        </w:rPr>
        <w:t>nemperes</w:t>
      </w:r>
      <w:proofErr w:type="spellEnd"/>
      <w:r>
        <w:rPr>
          <w:b/>
          <w:bCs/>
          <w:sz w:val="24"/>
          <w:szCs w:val="24"/>
        </w:rPr>
        <w:t xml:space="preserve"> eljárásban.</w:t>
      </w:r>
    </w:p>
    <w:p w:rsidR="00B2383C" w:rsidRDefault="00B2383C" w:rsidP="00B2383C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4567"/>
      </w:tblGrid>
      <w:tr w:rsidR="00B2383C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</w:tc>
      </w:tr>
      <w:tr w:rsidR="00B2383C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B2383C" w:rsidRDefault="00B2383C" w:rsidP="00B2383C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B2383C" w:rsidRDefault="00B2383C" w:rsidP="00B2383C">
      <w:pPr>
        <w:pStyle w:val="llb"/>
        <w:jc w:val="both"/>
      </w:pPr>
    </w:p>
    <w:p w:rsidR="00B2383C" w:rsidRDefault="00B2383C" w:rsidP="00B2383C"/>
    <w:p w:rsidR="00B2383C" w:rsidRDefault="00B2383C" w:rsidP="00B2383C">
      <w:pPr>
        <w:pStyle w:val="Style7"/>
        <w:widowControl/>
        <w:spacing w:line="100" w:lineRule="atLeast"/>
      </w:pPr>
    </w:p>
    <w:p w:rsidR="00B0786A" w:rsidRDefault="00B0786A">
      <w:pPr>
        <w:pStyle w:val="llb"/>
        <w:jc w:val="right"/>
      </w:pPr>
    </w:p>
    <w:sectPr w:rsidR="00B0786A" w:rsidSect="00BC1DE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Myriad Pro Cond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19B"/>
    <w:multiLevelType w:val="hybridMultilevel"/>
    <w:tmpl w:val="37B21730"/>
    <w:lvl w:ilvl="0" w:tplc="60A286AE">
      <w:start w:val="9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6">
    <w:nsid w:val="4D3122FB"/>
    <w:multiLevelType w:val="hybridMultilevel"/>
    <w:tmpl w:val="182226FC"/>
    <w:lvl w:ilvl="0" w:tplc="B0B8073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8">
    <w:nsid w:val="588D6A01"/>
    <w:multiLevelType w:val="hybridMultilevel"/>
    <w:tmpl w:val="02560058"/>
    <w:lvl w:ilvl="0" w:tplc="90BE6C0C">
      <w:start w:val="7"/>
      <w:numFmt w:val="decimal"/>
      <w:lvlText w:val="%1"/>
      <w:lvlJc w:val="left"/>
      <w:pPr>
        <w:ind w:left="43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74225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F4061"/>
    <w:multiLevelType w:val="hybridMultilevel"/>
    <w:tmpl w:val="264A6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266D1"/>
    <w:multiLevelType w:val="hybridMultilevel"/>
    <w:tmpl w:val="A07667F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D5A7C"/>
    <w:multiLevelType w:val="multilevel"/>
    <w:tmpl w:val="06E24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1DE1"/>
    <w:rsid w:val="00002522"/>
    <w:rsid w:val="000132D7"/>
    <w:rsid w:val="000338E4"/>
    <w:rsid w:val="000524F6"/>
    <w:rsid w:val="00075E7B"/>
    <w:rsid w:val="00092E61"/>
    <w:rsid w:val="00096B07"/>
    <w:rsid w:val="000A2C3D"/>
    <w:rsid w:val="000B5F88"/>
    <w:rsid w:val="000D107A"/>
    <w:rsid w:val="000E074D"/>
    <w:rsid w:val="001241FF"/>
    <w:rsid w:val="00172917"/>
    <w:rsid w:val="001A50FB"/>
    <w:rsid w:val="00253F41"/>
    <w:rsid w:val="00255149"/>
    <w:rsid w:val="00256C92"/>
    <w:rsid w:val="00297639"/>
    <w:rsid w:val="002D5698"/>
    <w:rsid w:val="00342A65"/>
    <w:rsid w:val="003A474E"/>
    <w:rsid w:val="004041E9"/>
    <w:rsid w:val="00426221"/>
    <w:rsid w:val="00426EC0"/>
    <w:rsid w:val="00496EBA"/>
    <w:rsid w:val="004A0A93"/>
    <w:rsid w:val="004A0D36"/>
    <w:rsid w:val="004B47E5"/>
    <w:rsid w:val="004C30A4"/>
    <w:rsid w:val="004C63FD"/>
    <w:rsid w:val="005027D6"/>
    <w:rsid w:val="00516BC4"/>
    <w:rsid w:val="00524DF9"/>
    <w:rsid w:val="00543940"/>
    <w:rsid w:val="00562C76"/>
    <w:rsid w:val="005C2253"/>
    <w:rsid w:val="005D4E83"/>
    <w:rsid w:val="005D7F74"/>
    <w:rsid w:val="005F1534"/>
    <w:rsid w:val="0061135C"/>
    <w:rsid w:val="00614333"/>
    <w:rsid w:val="00615A07"/>
    <w:rsid w:val="006164B5"/>
    <w:rsid w:val="006414CD"/>
    <w:rsid w:val="00655B66"/>
    <w:rsid w:val="00661999"/>
    <w:rsid w:val="006722D6"/>
    <w:rsid w:val="00695689"/>
    <w:rsid w:val="006B448A"/>
    <w:rsid w:val="006F32EC"/>
    <w:rsid w:val="00734AE7"/>
    <w:rsid w:val="00742CDC"/>
    <w:rsid w:val="00765108"/>
    <w:rsid w:val="007C0806"/>
    <w:rsid w:val="007C1083"/>
    <w:rsid w:val="007C286E"/>
    <w:rsid w:val="00815B43"/>
    <w:rsid w:val="00854750"/>
    <w:rsid w:val="00857CF8"/>
    <w:rsid w:val="008B6318"/>
    <w:rsid w:val="008E5B02"/>
    <w:rsid w:val="0096659B"/>
    <w:rsid w:val="009804BD"/>
    <w:rsid w:val="009968FE"/>
    <w:rsid w:val="009B2E37"/>
    <w:rsid w:val="00A023F0"/>
    <w:rsid w:val="00A079DA"/>
    <w:rsid w:val="00A256D2"/>
    <w:rsid w:val="00A43A49"/>
    <w:rsid w:val="00A549EA"/>
    <w:rsid w:val="00AB48D4"/>
    <w:rsid w:val="00AC1138"/>
    <w:rsid w:val="00AC5699"/>
    <w:rsid w:val="00B0786A"/>
    <w:rsid w:val="00B2383C"/>
    <w:rsid w:val="00B654C5"/>
    <w:rsid w:val="00B74D03"/>
    <w:rsid w:val="00BA41DF"/>
    <w:rsid w:val="00BB5CCB"/>
    <w:rsid w:val="00BB5E60"/>
    <w:rsid w:val="00BC1DE1"/>
    <w:rsid w:val="00BE6186"/>
    <w:rsid w:val="00BF3B64"/>
    <w:rsid w:val="00BF42B6"/>
    <w:rsid w:val="00C90616"/>
    <w:rsid w:val="00C95100"/>
    <w:rsid w:val="00CA08FB"/>
    <w:rsid w:val="00CA1779"/>
    <w:rsid w:val="00DA2AE8"/>
    <w:rsid w:val="00DB38FC"/>
    <w:rsid w:val="00DB4524"/>
    <w:rsid w:val="00DC2CF1"/>
    <w:rsid w:val="00DC4C20"/>
    <w:rsid w:val="00DD2DEA"/>
    <w:rsid w:val="00E44BD7"/>
    <w:rsid w:val="00EB3452"/>
    <w:rsid w:val="00EC05FA"/>
    <w:rsid w:val="00EC17D2"/>
    <w:rsid w:val="00ED5001"/>
    <w:rsid w:val="00EE04D2"/>
    <w:rsid w:val="00F02EF1"/>
    <w:rsid w:val="00F33C33"/>
    <w:rsid w:val="00F3484F"/>
    <w:rsid w:val="00F91096"/>
    <w:rsid w:val="00FA10B7"/>
    <w:rsid w:val="00FD69E3"/>
    <w:rsid w:val="00FF016E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08FB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6414CD"/>
    <w:rPr>
      <w:rFonts w:cs="Times New Roman"/>
    </w:rPr>
  </w:style>
  <w:style w:type="character" w:customStyle="1" w:styleId="llbChar">
    <w:name w:val="Élőláb Char"/>
    <w:basedOn w:val="Bekezdsalapbettpusa"/>
    <w:rsid w:val="006414CD"/>
    <w:rPr>
      <w:rFonts w:cs="Times New Roman"/>
    </w:rPr>
  </w:style>
  <w:style w:type="character" w:customStyle="1" w:styleId="BalloonTextChar">
    <w:name w:val="Balloon Text Char"/>
    <w:uiPriority w:val="99"/>
    <w:semiHidden/>
    <w:rsid w:val="006414CD"/>
    <w:rPr>
      <w:rFonts w:ascii="Tahoma" w:hAnsi="Tahoma"/>
      <w:sz w:val="16"/>
    </w:rPr>
  </w:style>
  <w:style w:type="character" w:customStyle="1" w:styleId="FontStyle16">
    <w:name w:val="Font Style16"/>
    <w:uiPriority w:val="99"/>
    <w:rsid w:val="006414CD"/>
    <w:rPr>
      <w:rFonts w:ascii="Trebuchet MS" w:hAnsi="Trebuchet MS"/>
      <w:sz w:val="14"/>
    </w:rPr>
  </w:style>
  <w:style w:type="character" w:customStyle="1" w:styleId="FontStyle17">
    <w:name w:val="Font Style17"/>
    <w:uiPriority w:val="99"/>
    <w:rsid w:val="006414CD"/>
    <w:rPr>
      <w:rFonts w:ascii="Arial Narrow" w:hAnsi="Arial Narrow"/>
      <w:b/>
      <w:sz w:val="14"/>
    </w:rPr>
  </w:style>
  <w:style w:type="character" w:customStyle="1" w:styleId="FontStyle18">
    <w:name w:val="Font Style18"/>
    <w:rsid w:val="006414CD"/>
    <w:rPr>
      <w:rFonts w:ascii="Trebuchet MS" w:hAnsi="Trebuchet MS"/>
      <w:i/>
      <w:sz w:val="14"/>
    </w:rPr>
  </w:style>
  <w:style w:type="character" w:customStyle="1" w:styleId="FontStyle20">
    <w:name w:val="Font Style20"/>
    <w:rsid w:val="006414CD"/>
    <w:rPr>
      <w:rFonts w:ascii="Calibri" w:hAnsi="Calibri"/>
      <w:sz w:val="18"/>
    </w:rPr>
  </w:style>
  <w:style w:type="character" w:customStyle="1" w:styleId="FootnoteTextChar">
    <w:name w:val="Footnote Text Char"/>
    <w:uiPriority w:val="99"/>
    <w:semiHidden/>
    <w:rsid w:val="006414C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414CD"/>
    <w:rPr>
      <w:rFonts w:cs="Times New Roman"/>
      <w:vertAlign w:val="superscript"/>
    </w:rPr>
  </w:style>
  <w:style w:type="character" w:customStyle="1" w:styleId="Internet-hivatkozs">
    <w:name w:val="Internet-hivatkozás"/>
    <w:uiPriority w:val="99"/>
    <w:rsid w:val="006414CD"/>
    <w:rPr>
      <w:color w:val="0000FF"/>
      <w:u w:val="single"/>
    </w:rPr>
  </w:style>
  <w:style w:type="character" w:customStyle="1" w:styleId="ListLabel1">
    <w:name w:val="ListLabel 1"/>
    <w:uiPriority w:val="99"/>
    <w:rsid w:val="00BC1DE1"/>
  </w:style>
  <w:style w:type="character" w:customStyle="1" w:styleId="ListLabel2">
    <w:name w:val="ListLabel 2"/>
    <w:uiPriority w:val="99"/>
    <w:rsid w:val="00BC1DE1"/>
  </w:style>
  <w:style w:type="character" w:customStyle="1" w:styleId="ListLabel3">
    <w:name w:val="ListLabel 3"/>
    <w:uiPriority w:val="99"/>
    <w:rsid w:val="00BC1DE1"/>
    <w:rPr>
      <w:b/>
    </w:rPr>
  </w:style>
  <w:style w:type="paragraph" w:customStyle="1" w:styleId="Cmsor">
    <w:name w:val="Címsor"/>
    <w:basedOn w:val="Norml"/>
    <w:next w:val="Szvegtrzs"/>
    <w:uiPriority w:val="99"/>
    <w:rsid w:val="00BC1DE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C1D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5B02"/>
    <w:rPr>
      <w:rFonts w:cs="Times New Roman"/>
      <w:lang w:eastAsia="en-US"/>
    </w:rPr>
  </w:style>
  <w:style w:type="paragraph" w:styleId="Lista">
    <w:name w:val="List"/>
    <w:basedOn w:val="Szvegtrzs"/>
    <w:uiPriority w:val="99"/>
    <w:rsid w:val="00BC1DE1"/>
  </w:style>
  <w:style w:type="paragraph" w:customStyle="1" w:styleId="Felirat">
    <w:name w:val="Felirat"/>
    <w:basedOn w:val="Norml"/>
    <w:uiPriority w:val="99"/>
    <w:rsid w:val="00BC1D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BC1DE1"/>
    <w:pPr>
      <w:suppressLineNumbers/>
    </w:pPr>
  </w:style>
  <w:style w:type="paragraph" w:styleId="lfej">
    <w:name w:val="header"/>
    <w:basedOn w:val="Norml"/>
    <w:link w:val="lfejChar1"/>
    <w:uiPriority w:val="99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8E5B02"/>
    <w:rPr>
      <w:rFonts w:cs="Times New Roman"/>
      <w:lang w:eastAsia="en-US"/>
    </w:rPr>
  </w:style>
  <w:style w:type="paragraph" w:styleId="llb">
    <w:name w:val="footer"/>
    <w:basedOn w:val="Norml"/>
    <w:link w:val="llbChar1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locked/>
    <w:rsid w:val="008E5B02"/>
    <w:rPr>
      <w:rFonts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414C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E5B0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yle3">
    <w:name w:val="Style3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6414CD"/>
    <w:pPr>
      <w:widowControl w:val="0"/>
      <w:spacing w:after="0" w:line="468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7">
    <w:name w:val="Style7"/>
    <w:basedOn w:val="Norml"/>
    <w:rsid w:val="006414CD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6414CD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6414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E5B02"/>
    <w:rPr>
      <w:rFonts w:cs="Times New Roman"/>
      <w:sz w:val="20"/>
      <w:szCs w:val="20"/>
      <w:lang w:eastAsia="en-US"/>
    </w:rPr>
  </w:style>
  <w:style w:type="paragraph" w:styleId="Nincstrkz">
    <w:name w:val="No Spacing"/>
    <w:qFormat/>
    <w:rsid w:val="006414CD"/>
    <w:pPr>
      <w:suppressAutoHyphens/>
    </w:pPr>
    <w:rPr>
      <w:rFonts w:cs="Calibri"/>
      <w:lang w:eastAsia="en-US"/>
    </w:rPr>
  </w:style>
  <w:style w:type="paragraph" w:customStyle="1" w:styleId="Kerettartalom">
    <w:name w:val="Kerettartalom"/>
    <w:basedOn w:val="Norml"/>
    <w:uiPriority w:val="99"/>
    <w:rsid w:val="00BC1DE1"/>
  </w:style>
  <w:style w:type="table" w:styleId="Rcsostblzat">
    <w:name w:val="Table Grid"/>
    <w:basedOn w:val="Normltblzat"/>
    <w:uiPriority w:val="99"/>
    <w:rsid w:val="006414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ED500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locked/>
    <w:rsid w:val="00BB5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kozerdeku-informaciok/deviza-es-forinthitelek-elszamolasi-es-forintositasi-jogorvoslatai" TargetMode="External"/><Relationship Id="rId3" Type="http://schemas.openxmlformats.org/officeDocument/2006/relationships/styles" Target="styles.xml"/><Relationship Id="rId7" Type="http://schemas.openxmlformats.org/officeDocument/2006/relationships/hyperlink" Target="http://birosag.hu/kozerdeku-informaciok/deviza-es-forinthitelek-elszamolasi-es-forintositasi-jogorvoslat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3A81-B313-438B-BA81-6E02220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1116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ELSZÁMOLÁSBAN SZEREPLŐ HELYTELEN ADATRA, ILLETVE SZÁMÍTÁSI HIBÁRA VONATKOZÓ FOGYASZTÓ, MINT KÉRELMEZŐ BÍRÓSÁGI KÉRELME</vt:lpstr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ELSZÁMOLÁSBAN SZEREPLŐ HELYTELEN ADATRA, ILLETVE SZÁMÍTÁSI HIBÁRA VONATKOZÓ FOGYASZTÓ, MINT KÉRELMEZŐ BÍRÓSÁGI KÉRELME</dc:title>
  <dc:creator>Dian Márta</dc:creator>
  <cp:lastModifiedBy>Nagyné Gubenyák Szilvia</cp:lastModifiedBy>
  <cp:revision>19</cp:revision>
  <cp:lastPrinted>2014-05-15T14:33:00Z</cp:lastPrinted>
  <dcterms:created xsi:type="dcterms:W3CDTF">2015-06-22T14:48:00Z</dcterms:created>
  <dcterms:modified xsi:type="dcterms:W3CDTF">2015-07-22T09:01:00Z</dcterms:modified>
</cp:coreProperties>
</file>